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D" w:rsidRPr="00B86EB5" w:rsidRDefault="00B050ED" w:rsidP="00F60CD2">
      <w:pPr>
        <w:tabs>
          <w:tab w:val="left" w:pos="3060"/>
          <w:tab w:val="center" w:pos="4818"/>
          <w:tab w:val="left" w:pos="5670"/>
          <w:tab w:val="left" w:pos="6780"/>
        </w:tabs>
        <w:jc w:val="center"/>
        <w:rPr>
          <w:b/>
        </w:rPr>
      </w:pPr>
      <w:r w:rsidRPr="00B86EB5">
        <w:rPr>
          <w:b/>
        </w:rPr>
        <w:t>T.C.</w:t>
      </w:r>
    </w:p>
    <w:p w:rsidR="00B050ED" w:rsidRPr="00B86EB5" w:rsidRDefault="00B050ED" w:rsidP="00F60CD2">
      <w:pPr>
        <w:jc w:val="center"/>
        <w:rPr>
          <w:b/>
        </w:rPr>
      </w:pPr>
      <w:r w:rsidRPr="00B86EB5">
        <w:rPr>
          <w:b/>
        </w:rPr>
        <w:t>KIRŞEHİR İL ÖZEL İDARESİ</w:t>
      </w:r>
    </w:p>
    <w:p w:rsidR="00B050ED" w:rsidRPr="00B86EB5" w:rsidRDefault="00B050ED" w:rsidP="00F60CD2">
      <w:pPr>
        <w:jc w:val="center"/>
        <w:rPr>
          <w:b/>
        </w:rPr>
      </w:pPr>
      <w:r w:rsidRPr="00B86EB5">
        <w:rPr>
          <w:b/>
        </w:rPr>
        <w:t>İL ENCÜMENİ BAŞKANLIĞINDAN</w:t>
      </w:r>
    </w:p>
    <w:p w:rsidR="00B050ED" w:rsidRDefault="00B050ED" w:rsidP="00F60CD2">
      <w:pPr>
        <w:jc w:val="center"/>
        <w:rPr>
          <w:b/>
        </w:rPr>
      </w:pPr>
      <w:r w:rsidRPr="00B86EB5">
        <w:rPr>
          <w:b/>
        </w:rPr>
        <w:t>İLAN</w:t>
      </w:r>
    </w:p>
    <w:p w:rsidR="00862EDA" w:rsidRDefault="00862EDA" w:rsidP="00F60CD2">
      <w:pPr>
        <w:jc w:val="center"/>
        <w:rPr>
          <w:b/>
        </w:rPr>
      </w:pPr>
    </w:p>
    <w:p w:rsidR="00862EDA" w:rsidRDefault="00862EDA" w:rsidP="00F60CD2">
      <w:pPr>
        <w:jc w:val="center"/>
        <w:rPr>
          <w:b/>
        </w:rPr>
      </w:pPr>
    </w:p>
    <w:p w:rsidR="00B050ED" w:rsidRDefault="00B050ED" w:rsidP="006979F4">
      <w:pPr>
        <w:numPr>
          <w:ilvl w:val="0"/>
          <w:numId w:val="1"/>
        </w:numPr>
      </w:pPr>
      <w:r>
        <w:t>İl Özel İdaresine ait makine parkında bulunan ihtiyaç fazlası aşağıda cinsi, marka</w:t>
      </w:r>
      <w:r w:rsidR="00037E5D">
        <w:t xml:space="preserve">sı ve modeli belirtilen araçlar </w:t>
      </w:r>
      <w:proofErr w:type="gramStart"/>
      <w:r w:rsidR="00037E5D">
        <w:t>27/03/</w:t>
      </w:r>
      <w:r w:rsidR="00A27AC4">
        <w:t>2018</w:t>
      </w:r>
      <w:proofErr w:type="gramEnd"/>
      <w:r w:rsidR="00B86EB5">
        <w:t xml:space="preserve"> </w:t>
      </w:r>
      <w:r>
        <w:t xml:space="preserve">tarihinde </w:t>
      </w:r>
      <w:r w:rsidR="00A74C11">
        <w:t xml:space="preserve">saat </w:t>
      </w:r>
      <w:r w:rsidR="00037E5D">
        <w:t>10</w:t>
      </w:r>
      <w:r w:rsidR="00A74C11">
        <w:t>:</w:t>
      </w:r>
      <w:r w:rsidR="009C549C">
        <w:t>15</w:t>
      </w:r>
      <w:bookmarkStart w:id="0" w:name="_GoBack"/>
      <w:bookmarkEnd w:id="0"/>
      <w:r w:rsidR="00A74C11">
        <w:t xml:space="preserve"> de </w:t>
      </w:r>
      <w:r>
        <w:t>2886 sayılı Devlet İhale Kanunu’nun 45. Maddesi gereğince AÇIK TEKLİF USULÜ ile İl Encümenince satış ihaleleri yapılacaktır.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 xml:space="preserve">İhale 2886 sayılı Devlet İhale Kanunu’nun 45.maddesi gereğince “ </w:t>
      </w:r>
      <w:r w:rsidRPr="00C50FA9">
        <w:rPr>
          <w:b/>
        </w:rPr>
        <w:t>AÇIK ARTIRMA</w:t>
      </w:r>
      <w:r>
        <w:t xml:space="preserve"> “ suretiyle yapılacaktır.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>Satış için tesp</w:t>
      </w:r>
      <w:r w:rsidR="00C50FA9">
        <w:t xml:space="preserve">it edilen muhammen bedelden </w:t>
      </w:r>
      <w:r w:rsidR="00C50FA9" w:rsidRPr="00C50FA9">
        <w:rPr>
          <w:b/>
        </w:rPr>
        <w:t>KDV</w:t>
      </w:r>
      <w:r w:rsidRPr="00C50FA9">
        <w:rPr>
          <w:b/>
        </w:rPr>
        <w:t xml:space="preserve"> Hariçtir.</w:t>
      </w:r>
      <w:r>
        <w:t xml:space="preserve">  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 xml:space="preserve">İhale Geçici teminatı </w:t>
      </w:r>
      <w:r w:rsidR="00C50FA9">
        <w:t>ilanda belirtilmiş olup,</w:t>
      </w:r>
      <w:r>
        <w:t xml:space="preserve"> Geçici teminat nakit olarak Kırşehir Vakıflar Bankası TR 59 0001 5001 5800 7289 0707 67 </w:t>
      </w:r>
      <w:proofErr w:type="spellStart"/>
      <w:r>
        <w:t>nolu</w:t>
      </w:r>
      <w:proofErr w:type="spellEnd"/>
      <w:r>
        <w:t xml:space="preserve"> hesaba ilanda belirtildiği gibi yatırılacaktır. Teminat mektubu getirecekler 2886 sayılı Kanuna uygun olarak bankalardan alacakları teminat mektuplarını vereceklerdir.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>İhale il Encümenince İl Özel İdaresi Encümen toplantı salonunda aşağıda belirtilen tarih ve saatte yapılacaktır.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>İhalesi yapılacak araçlara ait satış şartnamesi mesai saatleri içerisinde Kırşehir İl Özel İdaresi</w:t>
      </w:r>
      <w:r w:rsidR="00862EDA">
        <w:t xml:space="preserve"> </w:t>
      </w:r>
      <w:r w:rsidR="00A74C11">
        <w:t xml:space="preserve"> </w:t>
      </w:r>
      <w:r>
        <w:t xml:space="preserve">( Destek Hizmetleri Müdürlüğünde ) görülebilir ve </w:t>
      </w:r>
      <w:r w:rsidR="00037E5D">
        <w:t>100</w:t>
      </w:r>
      <w:r>
        <w:t>,00 TL dosya bedeli karşılığında satın alınabilir.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>İsteklilerin ihaleye katılabilmeleri için,</w:t>
      </w:r>
    </w:p>
    <w:p w:rsidR="00B050ED" w:rsidRDefault="00B050ED" w:rsidP="006979F4">
      <w:pPr>
        <w:numPr>
          <w:ilvl w:val="0"/>
          <w:numId w:val="2"/>
        </w:numPr>
        <w:jc w:val="both"/>
      </w:pPr>
      <w:r>
        <w:t>İhaleye katılmak istediğine dair talep dilekçesi,</w:t>
      </w:r>
    </w:p>
    <w:p w:rsidR="00B050ED" w:rsidRDefault="00B050ED" w:rsidP="006979F4">
      <w:pPr>
        <w:numPr>
          <w:ilvl w:val="0"/>
          <w:numId w:val="2"/>
        </w:numPr>
        <w:jc w:val="both"/>
      </w:pPr>
      <w:r>
        <w:t>Gerçek Kişiler için ihale tarihinden en fazla 3 ay önce alınmış tasdikli ikametgâh belgesi ve nüfus cüzdan fotokopisi,</w:t>
      </w:r>
    </w:p>
    <w:p w:rsidR="00B050ED" w:rsidRDefault="00B050ED" w:rsidP="006979F4">
      <w:pPr>
        <w:numPr>
          <w:ilvl w:val="0"/>
          <w:numId w:val="2"/>
        </w:numPr>
        <w:jc w:val="both"/>
      </w:pPr>
      <w:r>
        <w:t>İstekli şirket ise kanıtlayıcı belgeler</w:t>
      </w:r>
      <w:r w:rsidR="00B235D6">
        <w:t xml:space="preserve"> </w:t>
      </w:r>
      <w:r>
        <w:t>( oda kaydı, Ticaret Sicil Gazetesi)</w:t>
      </w:r>
    </w:p>
    <w:p w:rsidR="00B050ED" w:rsidRDefault="00B050ED" w:rsidP="006979F4">
      <w:pPr>
        <w:numPr>
          <w:ilvl w:val="0"/>
          <w:numId w:val="2"/>
        </w:numPr>
        <w:jc w:val="both"/>
      </w:pPr>
      <w:r>
        <w:t xml:space="preserve">Vekâleten iştirak edilmesi halinde noter tasdikli </w:t>
      </w:r>
      <w:r w:rsidR="00B235D6">
        <w:t>vekâletname</w:t>
      </w:r>
      <w:r>
        <w:t>, Şirket adına iştirak edilmesi halinde şirketi temsile yetkili olduğuna dair noter tasdikli yetki belgesi, Ortak girişim olması halinde noter tasdikli ortalık sözleşmesi,</w:t>
      </w:r>
    </w:p>
    <w:p w:rsidR="00B050ED" w:rsidRDefault="00B050ED" w:rsidP="006979F4">
      <w:pPr>
        <w:numPr>
          <w:ilvl w:val="0"/>
          <w:numId w:val="2"/>
        </w:numPr>
        <w:jc w:val="both"/>
      </w:pPr>
      <w:r>
        <w:t>Şekli şartn</w:t>
      </w:r>
      <w:r w:rsidR="00C50FA9">
        <w:t xml:space="preserve">amede belirtilen muhammen bedel </w:t>
      </w:r>
      <w:r>
        <w:t>tutarında geçici teminat,</w:t>
      </w:r>
    </w:p>
    <w:p w:rsidR="00B050ED" w:rsidRDefault="00B050ED" w:rsidP="006979F4">
      <w:pPr>
        <w:numPr>
          <w:ilvl w:val="0"/>
          <w:numId w:val="2"/>
        </w:numPr>
        <w:jc w:val="both"/>
      </w:pPr>
      <w:r>
        <w:t xml:space="preserve">İhale dokumanı alındı belgesi, 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>İhaleye iştirak edenler Şartnameyi peşinen kabul etmiş sayılır.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 xml:space="preserve">İsteklilerin İdarece istenilen belgeler ile geçici teminatları her satış için ayrı olarak tanzim edip bir zarf içinde ihaleden (1) saat önce İhale Komisyonuna teslim </w:t>
      </w:r>
      <w:r w:rsidR="00B235D6">
        <w:t>etmeleri</w:t>
      </w:r>
      <w:r>
        <w:t xml:space="preserve"> gerekir.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>Posta ile yapılan müracaatlar kabul edilmeyecektir.</w:t>
      </w:r>
    </w:p>
    <w:p w:rsidR="00B050ED" w:rsidRDefault="00B050ED" w:rsidP="006979F4">
      <w:pPr>
        <w:numPr>
          <w:ilvl w:val="0"/>
          <w:numId w:val="1"/>
        </w:numPr>
        <w:jc w:val="both"/>
      </w:pPr>
      <w:r>
        <w:t>İdare İhaleyi yapıp yapmamakla serbesttir.</w:t>
      </w:r>
    </w:p>
    <w:p w:rsidR="006979F4" w:rsidRDefault="006979F4" w:rsidP="006979F4">
      <w:pPr>
        <w:pStyle w:val="ListeParagraf"/>
      </w:pPr>
    </w:p>
    <w:p w:rsidR="00B050ED" w:rsidRPr="006979F4" w:rsidRDefault="00B050ED" w:rsidP="006979F4">
      <w:pPr>
        <w:ind w:left="360"/>
        <w:jc w:val="both"/>
        <w:rPr>
          <w:b/>
        </w:rPr>
      </w:pPr>
      <w:r w:rsidRPr="006979F4">
        <w:rPr>
          <w:b/>
        </w:rPr>
        <w:t>İLAN OLUNUR</w:t>
      </w:r>
    </w:p>
    <w:p w:rsidR="00A27AC4" w:rsidRDefault="00A27AC4" w:rsidP="006239F0">
      <w:pPr>
        <w:ind w:left="360"/>
        <w:jc w:val="both"/>
      </w:pPr>
    </w:p>
    <w:p w:rsidR="00A27AC4" w:rsidRDefault="00A27AC4" w:rsidP="006239F0">
      <w:pPr>
        <w:ind w:left="360"/>
        <w:jc w:val="both"/>
      </w:pPr>
    </w:p>
    <w:p w:rsidR="00A27AC4" w:rsidRDefault="00A27AC4" w:rsidP="006239F0">
      <w:pPr>
        <w:ind w:left="360"/>
        <w:jc w:val="both"/>
      </w:pPr>
    </w:p>
    <w:p w:rsidR="00A27AC4" w:rsidRDefault="00A27AC4" w:rsidP="006239F0">
      <w:pPr>
        <w:ind w:left="360"/>
        <w:jc w:val="both"/>
      </w:pPr>
    </w:p>
    <w:p w:rsidR="00A27AC4" w:rsidRDefault="00A27AC4" w:rsidP="006239F0">
      <w:pPr>
        <w:ind w:left="360"/>
        <w:jc w:val="both"/>
      </w:pPr>
    </w:p>
    <w:p w:rsidR="00862EDA" w:rsidRDefault="00862EDA" w:rsidP="006239F0">
      <w:pPr>
        <w:ind w:left="360"/>
        <w:jc w:val="both"/>
      </w:pPr>
    </w:p>
    <w:p w:rsidR="00862EDA" w:rsidRDefault="00862EDA" w:rsidP="006239F0">
      <w:pPr>
        <w:ind w:left="360"/>
        <w:jc w:val="both"/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180"/>
        <w:gridCol w:w="1482"/>
        <w:gridCol w:w="1211"/>
        <w:gridCol w:w="2835"/>
        <w:gridCol w:w="1418"/>
        <w:gridCol w:w="1276"/>
        <w:gridCol w:w="1275"/>
        <w:gridCol w:w="1276"/>
        <w:gridCol w:w="1134"/>
      </w:tblGrid>
      <w:tr w:rsidR="00862EDA" w:rsidRPr="00862EDA" w:rsidTr="00862EDA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862EDA" w:rsidRPr="00862EDA" w:rsidTr="00862EDA">
        <w:trPr>
          <w:trHeight w:val="163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>S.NO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sz w:val="22"/>
                <w:szCs w:val="22"/>
                <w:lang w:eastAsia="tr-TR"/>
              </w:rPr>
              <w:t>CİNSİ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>MODELİ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>PLAKA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>FİİLİ DURUMU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DA" w:rsidRPr="00862EDA" w:rsidRDefault="00862EDA" w:rsidP="00862EDA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>Muhammen Bedel TL (KDV ve vergiler hariç)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>Geçici Teminat Bedeli TL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DA" w:rsidRPr="00862EDA" w:rsidRDefault="00862EDA" w:rsidP="00862EDA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>İhale Günü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DA" w:rsidRPr="00862EDA" w:rsidRDefault="00862EDA" w:rsidP="00862EDA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>İhale Saati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Şartname </w:t>
            </w:r>
            <w:proofErr w:type="gramStart"/>
            <w:r w:rsidRPr="00862EDA">
              <w:rPr>
                <w:b/>
                <w:bCs/>
                <w:color w:val="000000"/>
                <w:sz w:val="22"/>
                <w:szCs w:val="22"/>
                <w:lang w:eastAsia="tr-TR"/>
              </w:rPr>
              <w:t>Bedeli          TL</w:t>
            </w:r>
            <w:proofErr w:type="gramEnd"/>
          </w:p>
        </w:tc>
      </w:tr>
      <w:tr w:rsidR="00862EDA" w:rsidRPr="00862EDA" w:rsidTr="00862EDA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EDA" w:rsidRPr="00862EDA" w:rsidRDefault="00862EDA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 xml:space="preserve">Traktör Kepçe MF 285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1989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EDA" w:rsidRPr="00862EDA" w:rsidRDefault="00862EDA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Motor arızası var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DA" w:rsidRPr="00862EDA" w:rsidRDefault="00862EDA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DA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EDA" w:rsidRPr="00862EDA" w:rsidRDefault="00862EDA" w:rsidP="0086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100,00</w:t>
            </w:r>
          </w:p>
        </w:tc>
      </w:tr>
      <w:tr w:rsidR="00BB2F76" w:rsidRPr="00862EDA" w:rsidTr="00E628AE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Kepçe JCB 3 CX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1989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13.700,00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Kepçe Case 580 SE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 xml:space="preserve">Kepçe HMK 100 B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1993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Kepçe HMK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2001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21.700,00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Traktör Kepçe FERMEC 860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Traktör Kepçe MF 285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Traktör FİAT 70/56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1991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40 DR 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13.700,00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Traktör FORD 5000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1974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40 KE 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7.700,00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9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Traktör Kepçe Fiat 80/66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1991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40 DR 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Elektrik arızası var.                   Komple bakım ihtiyacı var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6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 xml:space="preserve"> Minibüs Peugeot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2011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40 KH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Elektrik arızası ve Beyin arızası var. Çalışmıyor.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Tofaş Doğan Otomobil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40 EA 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Faal. Bakım istiyor.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9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 xml:space="preserve"> Renault 19 Otomobil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1996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40 KF 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Motor bakım istiyor, Elektrik arızası var. Eksik döşemeleri var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6.500,00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BB2F76" w:rsidRPr="00862EDA" w:rsidTr="00E628AE">
        <w:trPr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b/>
                <w:bCs/>
                <w:lang w:eastAsia="tr-TR"/>
              </w:rPr>
            </w:pPr>
            <w:r w:rsidRPr="00862EDA">
              <w:rPr>
                <w:b/>
                <w:bCs/>
                <w:lang w:eastAsia="tr-T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lang w:eastAsia="tr-TR"/>
              </w:rPr>
            </w:pPr>
            <w:r w:rsidRPr="00862EDA">
              <w:rPr>
                <w:lang w:eastAsia="tr-TR"/>
              </w:rPr>
              <w:t>Renault Megan Otomobil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jc w:val="center"/>
              <w:rPr>
                <w:lang w:eastAsia="tr-TR"/>
              </w:rPr>
            </w:pPr>
            <w:r w:rsidRPr="00862EDA">
              <w:rPr>
                <w:lang w:eastAsia="tr-TR"/>
              </w:rPr>
              <w:t>40 EA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76" w:rsidRPr="00862EDA" w:rsidRDefault="00BB2F76" w:rsidP="00862EDA">
            <w:pPr>
              <w:rPr>
                <w:color w:val="000000"/>
                <w:lang w:eastAsia="tr-TR"/>
              </w:rPr>
            </w:pPr>
            <w:r w:rsidRPr="00862EDA">
              <w:rPr>
                <w:color w:val="000000"/>
                <w:lang w:eastAsia="tr-TR"/>
              </w:rPr>
              <w:t>Faal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76" w:rsidRPr="00862EDA" w:rsidRDefault="00BB2F76" w:rsidP="00850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862ED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27.03.2018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76" w:rsidRDefault="00BB2F76" w:rsidP="00BB2F76">
            <w:pPr>
              <w:jc w:val="right"/>
            </w:pPr>
            <w:proofErr w:type="gramStart"/>
            <w:r w:rsidRPr="00E63CE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10:15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F76" w:rsidRPr="00862EDA" w:rsidRDefault="00BB2F76" w:rsidP="00862EDA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862EDA" w:rsidRDefault="00862EDA" w:rsidP="006239F0">
      <w:pPr>
        <w:ind w:left="360"/>
        <w:jc w:val="both"/>
      </w:pPr>
    </w:p>
    <w:p w:rsidR="00862EDA" w:rsidRDefault="00862EDA" w:rsidP="006239F0">
      <w:pPr>
        <w:ind w:left="360"/>
        <w:jc w:val="both"/>
      </w:pPr>
    </w:p>
    <w:p w:rsidR="00862EDA" w:rsidRDefault="00862EDA" w:rsidP="006239F0">
      <w:pPr>
        <w:ind w:left="360"/>
        <w:jc w:val="both"/>
      </w:pPr>
    </w:p>
    <w:p w:rsidR="00862EDA" w:rsidRDefault="00862EDA" w:rsidP="006239F0">
      <w:pPr>
        <w:ind w:left="360"/>
        <w:jc w:val="both"/>
      </w:pPr>
    </w:p>
    <w:p w:rsidR="00A27AC4" w:rsidRDefault="00A27AC4" w:rsidP="006239F0">
      <w:pPr>
        <w:ind w:left="360"/>
        <w:jc w:val="both"/>
      </w:pPr>
    </w:p>
    <w:sectPr w:rsidR="00A27AC4" w:rsidSect="00862ED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1A" w:rsidRDefault="00CB161A">
      <w:r>
        <w:separator/>
      </w:r>
    </w:p>
  </w:endnote>
  <w:endnote w:type="continuationSeparator" w:id="0">
    <w:p w:rsidR="00CB161A" w:rsidRDefault="00CB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80" w:rsidRPr="00F60CD2" w:rsidRDefault="00B050ED" w:rsidP="00F60CD2">
    <w:pPr>
      <w:pStyle w:val="Altbilgi"/>
    </w:pPr>
    <w:r w:rsidRPr="00F60C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1A" w:rsidRDefault="00CB161A">
      <w:r>
        <w:separator/>
      </w:r>
    </w:p>
  </w:footnote>
  <w:footnote w:type="continuationSeparator" w:id="0">
    <w:p w:rsidR="00CB161A" w:rsidRDefault="00CB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7434"/>
    <w:multiLevelType w:val="hybridMultilevel"/>
    <w:tmpl w:val="76D09242"/>
    <w:lvl w:ilvl="0" w:tplc="92CC47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7A8A"/>
    <w:multiLevelType w:val="hybridMultilevel"/>
    <w:tmpl w:val="E020D5DC"/>
    <w:lvl w:ilvl="0" w:tplc="DDA6AF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ED"/>
    <w:rsid w:val="00037E5D"/>
    <w:rsid w:val="00070714"/>
    <w:rsid w:val="00184423"/>
    <w:rsid w:val="00222D0E"/>
    <w:rsid w:val="00294278"/>
    <w:rsid w:val="002B3D88"/>
    <w:rsid w:val="003B172E"/>
    <w:rsid w:val="003D3D67"/>
    <w:rsid w:val="00457947"/>
    <w:rsid w:val="004C562A"/>
    <w:rsid w:val="00504637"/>
    <w:rsid w:val="00562A8E"/>
    <w:rsid w:val="00607D3B"/>
    <w:rsid w:val="00611C0E"/>
    <w:rsid w:val="006239F0"/>
    <w:rsid w:val="006516BA"/>
    <w:rsid w:val="00682179"/>
    <w:rsid w:val="006979F4"/>
    <w:rsid w:val="0070638D"/>
    <w:rsid w:val="00841491"/>
    <w:rsid w:val="00850774"/>
    <w:rsid w:val="00861690"/>
    <w:rsid w:val="00862EDA"/>
    <w:rsid w:val="0086680C"/>
    <w:rsid w:val="008A3AE8"/>
    <w:rsid w:val="008F01EB"/>
    <w:rsid w:val="00987626"/>
    <w:rsid w:val="009C549C"/>
    <w:rsid w:val="00A27AC4"/>
    <w:rsid w:val="00A53E88"/>
    <w:rsid w:val="00A74C11"/>
    <w:rsid w:val="00B050ED"/>
    <w:rsid w:val="00B235D6"/>
    <w:rsid w:val="00B86EB5"/>
    <w:rsid w:val="00B92CC9"/>
    <w:rsid w:val="00BB2F76"/>
    <w:rsid w:val="00BC4D6B"/>
    <w:rsid w:val="00BF3D00"/>
    <w:rsid w:val="00C2511B"/>
    <w:rsid w:val="00C50FA9"/>
    <w:rsid w:val="00CA4B01"/>
    <w:rsid w:val="00CB161A"/>
    <w:rsid w:val="00D238A3"/>
    <w:rsid w:val="00D458BC"/>
    <w:rsid w:val="00E77370"/>
    <w:rsid w:val="00E805A1"/>
    <w:rsid w:val="00F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050ED"/>
    <w:rPr>
      <w:color w:val="000080"/>
      <w:u w:val="single"/>
    </w:rPr>
  </w:style>
  <w:style w:type="paragraph" w:customStyle="1" w:styleId="Stil">
    <w:name w:val="Stil"/>
    <w:rsid w:val="00B050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B050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5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B23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35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98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050ED"/>
    <w:rPr>
      <w:color w:val="000080"/>
      <w:u w:val="single"/>
    </w:rPr>
  </w:style>
  <w:style w:type="paragraph" w:customStyle="1" w:styleId="Stil">
    <w:name w:val="Stil"/>
    <w:rsid w:val="00B050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B050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5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B23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35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98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Bahadır</dc:creator>
  <cp:lastModifiedBy>Nuri Döşdemir</cp:lastModifiedBy>
  <cp:revision>17</cp:revision>
  <dcterms:created xsi:type="dcterms:W3CDTF">2018-02-27T07:01:00Z</dcterms:created>
  <dcterms:modified xsi:type="dcterms:W3CDTF">2018-03-09T05:26:00Z</dcterms:modified>
</cp:coreProperties>
</file>